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C8A" w:rsidRDefault="00905C8A" w:rsidP="00905C8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05C8A" w:rsidRDefault="00905C8A" w:rsidP="00905C8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60ED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</w:p>
    <w:p w:rsidR="00905C8A" w:rsidRDefault="00905C8A" w:rsidP="00905C8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905C8A" w:rsidRDefault="00905C8A" w:rsidP="00905C8A">
      <w:pPr>
        <w:spacing w:after="0" w:line="240" w:lineRule="auto"/>
        <w:rPr>
          <w:rFonts w:ascii="Corbel" w:hAnsi="Corbel"/>
          <w:sz w:val="24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cs="Calibri"/>
                <w:b w:val="0"/>
                <w:bCs/>
                <w:color w:val="auto"/>
                <w:sz w:val="26"/>
                <w:szCs w:val="26"/>
              </w:rPr>
              <w:t>Komunikacja interpersonalna, savoir-vivre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KM45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Zajęcia fakultatywne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05C8A" w:rsidRDefault="00905C8A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05C8A" w:rsidRDefault="00905C8A" w:rsidP="00905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Dr Agnieszka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Iskra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Paczkowska</w:t>
            </w:r>
            <w:proofErr w:type="spellEnd"/>
          </w:p>
        </w:tc>
      </w:tr>
      <w:tr w:rsidR="00905C8A" w:rsidTr="0002190D">
        <w:tc>
          <w:tcPr>
            <w:tcW w:w="2694" w:type="dxa"/>
            <w:vAlign w:val="center"/>
          </w:tcPr>
          <w:p w:rsidR="00905C8A" w:rsidRDefault="00905C8A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05C8A" w:rsidRDefault="00905C8A" w:rsidP="00905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Dr Agnieszka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Iskra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Paczkowska</w:t>
            </w:r>
            <w:proofErr w:type="spellEnd"/>
          </w:p>
        </w:tc>
      </w:tr>
    </w:tbl>
    <w:p w:rsidR="00905C8A" w:rsidRDefault="00905C8A" w:rsidP="00905C8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905C8A" w:rsidRDefault="00905C8A" w:rsidP="00905C8A">
      <w:pPr>
        <w:pStyle w:val="Podpunkty"/>
        <w:ind w:left="0"/>
        <w:rPr>
          <w:rFonts w:ascii="Corbel" w:hAnsi="Corbel"/>
          <w:sz w:val="24"/>
          <w:szCs w:val="24"/>
        </w:rPr>
      </w:pPr>
    </w:p>
    <w:p w:rsidR="00905C8A" w:rsidRDefault="00905C8A" w:rsidP="00905C8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05C8A" w:rsidRDefault="00905C8A" w:rsidP="00905C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05C8A" w:rsidTr="000219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8A" w:rsidRDefault="00905C8A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05C8A" w:rsidTr="000219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8A" w:rsidRDefault="00905C8A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05C8A" w:rsidRDefault="00905C8A" w:rsidP="00905C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05C8A" w:rsidRDefault="00905C8A" w:rsidP="00905C8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05C8A" w:rsidRDefault="00905C8A" w:rsidP="00905C8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905C8A" w:rsidRDefault="00905C8A" w:rsidP="00905C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05C8A" w:rsidRDefault="00905C8A" w:rsidP="00905C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>Forma zaliczenia przedmiotu /modułu (z toku) -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</w:p>
    <w:p w:rsidR="00905C8A" w:rsidRDefault="00905C8A" w:rsidP="00905C8A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05C8A" w:rsidTr="0002190D">
        <w:tc>
          <w:tcPr>
            <w:tcW w:w="9670" w:type="dxa"/>
          </w:tcPr>
          <w:p w:rsidR="00905C8A" w:rsidRDefault="00905C8A" w:rsidP="000219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zasad kultury obyczajowej, savoir – vivre wyniesionych z wychowania w rodzinie i w szkole; nastawienie na pozytywne kontakty międzyludzkie;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zrozumienie znaczenia właściwego zachowania i przyzwoitości w życiu codziennym i zawodowym</w:t>
            </w: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szCs w:val="24"/>
        </w:rPr>
      </w:pPr>
    </w:p>
    <w:p w:rsidR="00905C8A" w:rsidRDefault="00905C8A" w:rsidP="00905C8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905C8A" w:rsidRDefault="00905C8A" w:rsidP="00905C8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05C8A" w:rsidTr="0002190D">
        <w:tc>
          <w:tcPr>
            <w:tcW w:w="851" w:type="dxa"/>
            <w:vAlign w:val="center"/>
          </w:tcPr>
          <w:p w:rsidR="00905C8A" w:rsidRDefault="00905C8A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05C8A" w:rsidRDefault="00905C8A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właściwych kontaktów interpersonalnych w życiu codziennym i pracy zawodowej.</w:t>
            </w:r>
          </w:p>
        </w:tc>
      </w:tr>
      <w:tr w:rsidR="00905C8A" w:rsidTr="0002190D">
        <w:tc>
          <w:tcPr>
            <w:tcW w:w="851" w:type="dxa"/>
            <w:vAlign w:val="center"/>
          </w:tcPr>
          <w:p w:rsidR="00905C8A" w:rsidRDefault="00905C8A" w:rsidP="000219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05C8A" w:rsidRDefault="00905C8A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Umiejętność negocjacji opartych na zasadach, stosowania  postępowania asertywnego</w:t>
            </w:r>
          </w:p>
        </w:tc>
      </w:tr>
      <w:tr w:rsidR="00905C8A" w:rsidTr="0002190D">
        <w:tc>
          <w:tcPr>
            <w:tcW w:w="851" w:type="dxa"/>
            <w:vAlign w:val="center"/>
          </w:tcPr>
          <w:p w:rsidR="00905C8A" w:rsidRDefault="00905C8A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05C8A" w:rsidRDefault="00905C8A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Zasady savoir-vivre, etykiety, ceremoniału w kontaktach zawodowych i prywatnych</w:t>
            </w: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05C8A" w:rsidRDefault="00905C8A" w:rsidP="00905C8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905C8A" w:rsidRDefault="00905C8A" w:rsidP="00905C8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5"/>
        <w:gridCol w:w="1864"/>
      </w:tblGrid>
      <w:tr w:rsidR="00905C8A" w:rsidTr="0002190D">
        <w:tc>
          <w:tcPr>
            <w:tcW w:w="1701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905C8A" w:rsidTr="0002190D">
        <w:tc>
          <w:tcPr>
            <w:tcW w:w="1701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normach i regułach (prawnych, organizacyjnych, etycznych) organizujących struktury i instytucje społeczne.</w:t>
            </w:r>
          </w:p>
        </w:tc>
        <w:tc>
          <w:tcPr>
            <w:tcW w:w="187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K_WO12</w:t>
            </w:r>
          </w:p>
        </w:tc>
      </w:tr>
      <w:tr w:rsidR="00905C8A" w:rsidTr="0002190D">
        <w:tc>
          <w:tcPr>
            <w:tcW w:w="1701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porozumieć się z wykorzystaniem różnych kanałów i technik komunikacyjnych ze specjalistami w zakresie dyscyplin dotyczących komunikacji międzykulturowej, w języku polskim i wybranym języku obcym.</w:t>
            </w:r>
          </w:p>
        </w:tc>
        <w:tc>
          <w:tcPr>
            <w:tcW w:w="187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K_UO7</w:t>
            </w:r>
          </w:p>
        </w:tc>
      </w:tr>
      <w:tr w:rsidR="00905C8A" w:rsidTr="0002190D">
        <w:tc>
          <w:tcPr>
            <w:tcW w:w="1701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samodzielnego pogłębiania wiedzy o komunikacji międzykulturowej.</w:t>
            </w:r>
          </w:p>
        </w:tc>
        <w:tc>
          <w:tcPr>
            <w:tcW w:w="187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05C8A" w:rsidRDefault="00905C8A" w:rsidP="00905C8A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905C8A" w:rsidRDefault="00905C8A" w:rsidP="00905C8A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="00905C8A" w:rsidRDefault="00905C8A" w:rsidP="00905C8A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p w:rsidR="00905C8A" w:rsidRDefault="00905C8A" w:rsidP="00905C8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05C8A" w:rsidTr="0002190D">
        <w:tc>
          <w:tcPr>
            <w:tcW w:w="9639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05C8A" w:rsidTr="0002190D">
        <w:tc>
          <w:tcPr>
            <w:tcW w:w="9639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Komunikacja interpersonalna, savoir – vivre – definicje wyjściowe.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Komunikacja werbalna i niewerbalna.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Psychospołeczne uwarunkowania komunikacji – temperament, charakter.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4.Dykcja, oracja, retoryka w komunikacji interpersonalnej.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Mowa ciała i jej atuty w negocjacjach – gesty, pozy, ruchy.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Sztuka przygotowywania wystąpień publicznych.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Zasady savoir-vivre: grzeczność , estetyka wyglądu, image, wizaż, ceremoniał towarzyski i zawodowy.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Bon ton, dobre obyczaje, kultura osobista, kindersztuba na studiach, w domu, w pracy.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Konflikt interpersonalny, asertywność zachowania.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Wizyta w gabinecie estetyki i wizażu.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11. Podsumowanie zajęć – projekt praktyczny.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05C8A" w:rsidRPr="0011432D" w:rsidRDefault="00905C8A" w:rsidP="00905C8A">
      <w:pPr>
        <w:pStyle w:val="Punktygwne"/>
        <w:spacing w:before="0" w:after="0"/>
        <w:jc w:val="both"/>
        <w:rPr>
          <w:rFonts w:ascii="Corbel" w:hAnsi="Corbel"/>
          <w:i/>
          <w:smallCaps w:val="0"/>
          <w:sz w:val="20"/>
          <w:szCs w:val="20"/>
          <w:u w:val="single"/>
        </w:rPr>
      </w:pPr>
      <w:r w:rsidRPr="0011432D">
        <w:rPr>
          <w:rFonts w:ascii="Corbel" w:hAnsi="Corbel"/>
          <w:i/>
          <w:sz w:val="20"/>
          <w:szCs w:val="20"/>
          <w:u w:val="single"/>
        </w:rPr>
        <w:t xml:space="preserve"> </w:t>
      </w:r>
      <w:r w:rsidRPr="0011432D">
        <w:rPr>
          <w:rFonts w:ascii="Corbel" w:hAnsi="Corbel"/>
          <w:i/>
          <w:smallCaps w:val="0"/>
          <w:sz w:val="20"/>
          <w:szCs w:val="20"/>
          <w:u w:val="single"/>
        </w:rPr>
        <w:t>analiza tekstów z dyskusją, metoda projektów (projekt  praktyczny), praca w grupach (rozwiązywanie zadań, dyskusja),gry dydaktyczne.</w:t>
      </w:r>
    </w:p>
    <w:p w:rsidR="00905C8A" w:rsidRDefault="00905C8A" w:rsidP="00905C8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905C8A" w:rsidRDefault="00905C8A" w:rsidP="00905C8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1"/>
        <w:gridCol w:w="2121"/>
      </w:tblGrid>
      <w:tr w:rsidR="00905C8A" w:rsidTr="0002190D">
        <w:tc>
          <w:tcPr>
            <w:tcW w:w="2410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05C8A" w:rsidRDefault="00905C8A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05C8A" w:rsidTr="0002190D">
        <w:tc>
          <w:tcPr>
            <w:tcW w:w="2410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K_WO12</w:t>
            </w:r>
          </w:p>
        </w:tc>
        <w:tc>
          <w:tcPr>
            <w:tcW w:w="5103" w:type="dxa"/>
          </w:tcPr>
          <w:p w:rsidR="00905C8A" w:rsidRPr="00675B32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ustne</w:t>
            </w:r>
          </w:p>
        </w:tc>
        <w:tc>
          <w:tcPr>
            <w:tcW w:w="212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905C8A" w:rsidTr="0002190D">
        <w:trPr>
          <w:trHeight w:val="330"/>
        </w:trPr>
        <w:tc>
          <w:tcPr>
            <w:tcW w:w="2410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K_UO7</w:t>
            </w:r>
          </w:p>
        </w:tc>
        <w:tc>
          <w:tcPr>
            <w:tcW w:w="510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sprawozdanie</w:t>
            </w:r>
          </w:p>
        </w:tc>
        <w:tc>
          <w:tcPr>
            <w:tcW w:w="212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konserwatorium</w:t>
            </w:r>
          </w:p>
        </w:tc>
      </w:tr>
      <w:tr w:rsidR="00905C8A" w:rsidTr="0002190D">
        <w:trPr>
          <w:trHeight w:val="270"/>
        </w:trPr>
        <w:tc>
          <w:tcPr>
            <w:tcW w:w="2410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K_KO1</w:t>
            </w:r>
          </w:p>
        </w:tc>
        <w:tc>
          <w:tcPr>
            <w:tcW w:w="510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konserwatorium</w:t>
            </w: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05C8A" w:rsidTr="0002190D">
        <w:tc>
          <w:tcPr>
            <w:tcW w:w="9670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projektu praktycznego dotyczącego sposobów komunikacji interpersonalnej. Rozwiązanie testów dotyczących zasad savoir-vivre i umiejętności prezentacji własnego image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05C8A" w:rsidTr="0002190D">
        <w:tc>
          <w:tcPr>
            <w:tcW w:w="4962" w:type="dxa"/>
            <w:vAlign w:val="center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05C8A" w:rsidTr="0002190D">
        <w:tc>
          <w:tcPr>
            <w:tcW w:w="4962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5C8A" w:rsidTr="0002190D">
        <w:tc>
          <w:tcPr>
            <w:tcW w:w="4962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905C8A" w:rsidTr="0002190D">
        <w:tc>
          <w:tcPr>
            <w:tcW w:w="4962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05C8A" w:rsidTr="0002190D">
        <w:tc>
          <w:tcPr>
            <w:tcW w:w="4962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905C8A" w:rsidTr="0002190D">
        <w:tc>
          <w:tcPr>
            <w:tcW w:w="4962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05C8A" w:rsidRDefault="00905C8A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05C8A" w:rsidRDefault="00905C8A" w:rsidP="00905C8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905C8A" w:rsidRDefault="00905C8A" w:rsidP="00905C8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05C8A" w:rsidTr="0002190D">
        <w:trPr>
          <w:trHeight w:val="397"/>
        </w:trPr>
        <w:tc>
          <w:tcPr>
            <w:tcW w:w="3544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05C8A" w:rsidTr="0002190D">
        <w:trPr>
          <w:trHeight w:val="397"/>
        </w:trPr>
        <w:tc>
          <w:tcPr>
            <w:tcW w:w="3544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05C8A" w:rsidRDefault="00905C8A" w:rsidP="00905C8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905C8A" w:rsidRDefault="00905C8A" w:rsidP="00905C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05C8A" w:rsidTr="0002190D">
        <w:trPr>
          <w:trHeight w:val="397"/>
        </w:trPr>
        <w:tc>
          <w:tcPr>
            <w:tcW w:w="751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Wocław Wojciech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Hojka Zbigniew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Poradnik dżentelmena i damy. Savoir-vivre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towarzystwie i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Sobczak- Matysiak Janina ,Psychologia kontaktu z klientem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2007.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Pietkiewicz Edward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Etykieta menedżera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2003.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Thiel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Erhard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przeł.. W. Moniak, Wrocław 2002.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Spillane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Mary </w:t>
            </w:r>
            <w:r w:rsidRPr="00AD38D7">
              <w:rPr>
                <w:rFonts w:ascii="Corbel" w:hAnsi="Corbel"/>
                <w:b w:val="0"/>
                <w:i/>
                <w:smallCaps w:val="0"/>
                <w:szCs w:val="24"/>
              </w:rPr>
              <w:t>,Zaprezentuj siebie. Poradnik dla nowoczesnej kobiety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t.1 i </w:t>
            </w:r>
            <w:r w:rsidRPr="00AD38D7">
              <w:rPr>
                <w:rFonts w:ascii="Corbel" w:hAnsi="Corbel"/>
                <w:b w:val="0"/>
                <w:i/>
                <w:smallCaps w:val="0"/>
                <w:szCs w:val="24"/>
              </w:rPr>
              <w:t>Poradnik dla nowoczesnego mężczyzny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 2, tłum. Stańczyk M., Warszawa 2003.</w:t>
            </w:r>
          </w:p>
        </w:tc>
      </w:tr>
      <w:tr w:rsidR="00905C8A" w:rsidTr="0002190D">
        <w:trPr>
          <w:trHeight w:val="397"/>
        </w:trPr>
        <w:tc>
          <w:tcPr>
            <w:tcW w:w="7513" w:type="dxa"/>
          </w:tcPr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05C8A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1.Dańkowska Maria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Nastolatki i bon ton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2003.</w:t>
            </w:r>
          </w:p>
          <w:p w:rsidR="00905C8A" w:rsidRPr="001778BC" w:rsidRDefault="00905C8A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2.Schwalbe Heinz ,</w:t>
            </w:r>
            <w:r w:rsidRPr="00225637"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G. Kucharczyk, Warszawa 2004.</w:t>
            </w:r>
          </w:p>
        </w:tc>
      </w:tr>
    </w:tbl>
    <w:p w:rsidR="00905C8A" w:rsidRDefault="00905C8A" w:rsidP="00905C8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5C8A" w:rsidRDefault="00905C8A" w:rsidP="00905C8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1316E" w:rsidRDefault="0061316E"/>
    <w:sectPr w:rsidR="006131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A4E1E"/>
    <w:multiLevelType w:val="multilevel"/>
    <w:tmpl w:val="6BEEEA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8A"/>
    <w:rsid w:val="004C60ED"/>
    <w:rsid w:val="0061316E"/>
    <w:rsid w:val="00905C8A"/>
    <w:rsid w:val="00C7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1527"/>
  <w15:chartTrackingRefBased/>
  <w15:docId w15:val="{CBA733A0-A2D9-49BB-B1C4-0EFF2217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5C8A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05C8A"/>
    <w:pPr>
      <w:ind w:left="720"/>
      <w:contextualSpacing/>
    </w:pPr>
  </w:style>
  <w:style w:type="paragraph" w:customStyle="1" w:styleId="Punktygwne">
    <w:name w:val="Punkty główne"/>
    <w:basedOn w:val="Normalny"/>
    <w:rsid w:val="00905C8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05C8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05C8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05C8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05C8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905C8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05C8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905C8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C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C8A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793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5</cp:revision>
  <dcterms:created xsi:type="dcterms:W3CDTF">2022-11-29T10:57:00Z</dcterms:created>
  <dcterms:modified xsi:type="dcterms:W3CDTF">2024-10-18T06:38:00Z</dcterms:modified>
</cp:coreProperties>
</file>